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wentieth Century" w:cs="Twentieth Century" w:eastAsia="Twentieth Century" w:hAnsi="Twentieth Century"/>
          <w:b w:val="1"/>
          <w:sz w:val="30"/>
          <w:szCs w:val="30"/>
        </w:rPr>
      </w:pPr>
      <w:r w:rsidDel="00000000" w:rsidR="00000000" w:rsidRPr="00000000">
        <w:rPr>
          <w:rFonts w:ascii="Twentieth Century" w:cs="Twentieth Century" w:eastAsia="Twentieth Century" w:hAnsi="Twentieth Century"/>
          <w:b w:val="1"/>
          <w:sz w:val="30"/>
          <w:szCs w:val="30"/>
          <w:rtl w:val="0"/>
        </w:rPr>
        <w:t xml:space="preserve">Sentence Auction</w:t>
      </w:r>
    </w:p>
    <w:p w:rsidR="00000000" w:rsidDel="00000000" w:rsidP="00000000" w:rsidRDefault="00000000" w:rsidRPr="00000000" w14:paraId="00000002">
      <w:pPr>
        <w:jc w:val="left"/>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b w:val="1"/>
          <w:sz w:val="24"/>
          <w:szCs w:val="24"/>
          <w:rtl w:val="0"/>
        </w:rPr>
        <w:t xml:space="preserve">Date: </w:t>
      </w:r>
      <w:r w:rsidDel="00000000" w:rsidR="00000000" w:rsidRPr="00000000">
        <w:rPr>
          <w:rFonts w:ascii="Twentieth Century" w:cs="Twentieth Century" w:eastAsia="Twentieth Century" w:hAnsi="Twentieth Century"/>
          <w:sz w:val="24"/>
          <w:szCs w:val="24"/>
          <w:rtl w:val="0"/>
        </w:rPr>
        <w:t xml:space="preserve">N/A</w:t>
      </w:r>
    </w:p>
    <w:p w:rsidR="00000000" w:rsidDel="00000000" w:rsidP="00000000" w:rsidRDefault="00000000" w:rsidRPr="00000000" w14:paraId="00000003">
      <w:pPr>
        <w:jc w:val="left"/>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b w:val="1"/>
          <w:sz w:val="24"/>
          <w:szCs w:val="24"/>
          <w:rtl w:val="0"/>
        </w:rPr>
        <w:t xml:space="preserve">JTE: </w:t>
      </w:r>
      <w:r w:rsidDel="00000000" w:rsidR="00000000" w:rsidRPr="00000000">
        <w:rPr>
          <w:rFonts w:ascii="Twentieth Century" w:cs="Twentieth Century" w:eastAsia="Twentieth Century" w:hAnsi="Twentieth Century"/>
          <w:sz w:val="24"/>
          <w:szCs w:val="24"/>
          <w:rtl w:val="0"/>
        </w:rPr>
        <w:t xml:space="preserve">N/A</w:t>
      </w:r>
    </w:p>
    <w:p w:rsidR="00000000" w:rsidDel="00000000" w:rsidP="00000000" w:rsidRDefault="00000000" w:rsidRPr="00000000" w14:paraId="00000004">
      <w:pPr>
        <w:jc w:val="center"/>
        <w:rPr>
          <w:rFonts w:ascii="Twentieth Century" w:cs="Twentieth Century" w:eastAsia="Twentieth Century" w:hAnsi="Twentieth Century"/>
          <w:b w:val="1"/>
          <w:sz w:val="24"/>
          <w:szCs w:val="24"/>
        </w:rPr>
      </w:pPr>
      <w:r w:rsidDel="00000000" w:rsidR="00000000" w:rsidRPr="00000000">
        <w:rPr>
          <w:rtl w:val="0"/>
        </w:rPr>
      </w:r>
    </w:p>
    <w:p w:rsidR="00000000" w:rsidDel="00000000" w:rsidP="00000000" w:rsidRDefault="00000000" w:rsidRPr="00000000" w14:paraId="00000005">
      <w:pPr>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Overview</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7200"/>
        <w:tblGridChange w:id="0">
          <w:tblGrid>
            <w:gridCol w:w="2160"/>
            <w:gridCol w:w="72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Grade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All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All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Lesson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Sentence Auction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Lesson Focus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sz w:val="24"/>
                <w:szCs w:val="24"/>
                <w:rtl w:val="0"/>
              </w:rPr>
              <w:t xml:space="preserve">        </w:t>
            </w:r>
            <w:r w:rsidDel="00000000" w:rsidR="00000000" w:rsidRPr="00000000">
              <w:rPr>
                <w:rFonts w:ascii="Twentieth Century" w:cs="Twentieth Century" w:eastAsia="Twentieth Century" w:hAnsi="Twentieth Century"/>
                <w:b w:val="1"/>
                <w:sz w:val="24"/>
                <w:szCs w:val="24"/>
                <w:rtl w:val="0"/>
              </w:rPr>
              <w:t xml:space="preserve">Reading</w:t>
            </w:r>
            <w:r w:rsidDel="00000000" w:rsidR="00000000" w:rsidRPr="00000000">
              <w:rPr>
                <w:rFonts w:ascii="Twentieth Century" w:cs="Twentieth Century" w:eastAsia="Twentieth Century" w:hAnsi="Twentieth Century"/>
                <w:sz w:val="24"/>
                <w:szCs w:val="24"/>
                <w:rtl w:val="0"/>
              </w:rPr>
              <w:t xml:space="preserve">            </w:t>
            </w:r>
            <w:r w:rsidDel="00000000" w:rsidR="00000000" w:rsidRPr="00000000">
              <w:rPr>
                <w:rFonts w:ascii="Twentieth Century" w:cs="Twentieth Century" w:eastAsia="Twentieth Century" w:hAnsi="Twentieth Century"/>
                <w:sz w:val="24"/>
                <w:szCs w:val="24"/>
                <w:rtl w:val="0"/>
              </w:rPr>
              <w:t xml:space="preserve"> Writing             Speaking          </w:t>
            </w:r>
            <w:r w:rsidDel="00000000" w:rsidR="00000000" w:rsidRPr="00000000">
              <w:rPr>
                <w:rFonts w:ascii="Twentieth Century" w:cs="Twentieth Century" w:eastAsia="Twentieth Century" w:hAnsi="Twentieth Century"/>
                <w:b w:val="1"/>
                <w:sz w:val="24"/>
                <w:szCs w:val="24"/>
                <w:rtl w:val="0"/>
              </w:rPr>
              <w:t xml:space="preserve">   Listening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Lesson Aim(s)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 Review and practice current grammar points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Preparation or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 Sentence Auction Powerpoint</w:t>
            </w:r>
          </w:p>
        </w:tc>
      </w:tr>
    </w:tbl>
    <w:p w:rsidR="00000000" w:rsidDel="00000000" w:rsidP="00000000" w:rsidRDefault="00000000" w:rsidRPr="00000000" w14:paraId="00000012">
      <w:pPr>
        <w:rPr>
          <w:rFonts w:ascii="Twentieth Century" w:cs="Twentieth Century" w:eastAsia="Twentieth Century" w:hAnsi="Twentieth Century"/>
          <w:sz w:val="24"/>
          <w:szCs w:val="24"/>
        </w:rPr>
      </w:pPr>
      <w:r w:rsidDel="00000000" w:rsidR="00000000" w:rsidRPr="00000000">
        <w:rPr>
          <w:rtl w:val="0"/>
        </w:rPr>
      </w:r>
    </w:p>
    <w:p w:rsidR="00000000" w:rsidDel="00000000" w:rsidP="00000000" w:rsidRDefault="00000000" w:rsidRPr="00000000" w14:paraId="00000013">
      <w:pPr>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Activity</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5"/>
        <w:gridCol w:w="5325"/>
        <w:gridCol w:w="3120"/>
        <w:tblGridChange w:id="0">
          <w:tblGrid>
            <w:gridCol w:w="915"/>
            <w:gridCol w:w="5325"/>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Activity (and preparation/materials)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20-25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Sentence Auction</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wentieth Century" w:cs="Twentieth Century" w:eastAsia="Twentieth Century" w:hAnsi="Twentieth Century"/>
                <w:sz w:val="24"/>
                <w:szCs w:val="24"/>
                <w:u w:val="none"/>
              </w:rPr>
            </w:pPr>
            <w:r w:rsidDel="00000000" w:rsidR="00000000" w:rsidRPr="00000000">
              <w:rPr>
                <w:rFonts w:ascii="Twentieth Century" w:cs="Twentieth Century" w:eastAsia="Twentieth Century" w:hAnsi="Twentieth Century"/>
                <w:sz w:val="24"/>
                <w:szCs w:val="24"/>
                <w:rtl w:val="0"/>
              </w:rPr>
              <w:t xml:space="preserve">Divide the students into groups. The groups can decide their own name or be given numbers by the ALT. </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wentieth Century" w:cs="Twentieth Century" w:eastAsia="Twentieth Century" w:hAnsi="Twentieth Century"/>
                <w:sz w:val="24"/>
                <w:szCs w:val="24"/>
                <w:u w:val="none"/>
              </w:rPr>
            </w:pPr>
            <w:r w:rsidDel="00000000" w:rsidR="00000000" w:rsidRPr="00000000">
              <w:rPr>
                <w:rFonts w:ascii="Twentieth Century" w:cs="Twentieth Century" w:eastAsia="Twentieth Century" w:hAnsi="Twentieth Century"/>
                <w:sz w:val="24"/>
                <w:szCs w:val="24"/>
                <w:rtl w:val="0"/>
              </w:rPr>
              <w:t xml:space="preserve">Explain the rules of the game. Each team starts with $3000 dollars. They will be shown sentences in English. They want to buy as many sentences as they can. They can buy sentences by bidding. The bidding starts at $200 and each new bid goes up $100. For example, Team 2 starts the bidding at $200. Then, Team 3 raises it to $300. Teams should choose someone to raise their hand to act as their bidder. Teams can also appoint an accountant or someone who is going to keep track of the amount of the money they have spent. </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wentieth Century" w:cs="Twentieth Century" w:eastAsia="Twentieth Century" w:hAnsi="Twentieth Century"/>
                <w:sz w:val="24"/>
                <w:szCs w:val="24"/>
                <w:u w:val="none"/>
              </w:rPr>
            </w:pPr>
            <w:r w:rsidDel="00000000" w:rsidR="00000000" w:rsidRPr="00000000">
              <w:rPr>
                <w:rFonts w:ascii="Twentieth Century" w:cs="Twentieth Century" w:eastAsia="Twentieth Century" w:hAnsi="Twentieth Century"/>
                <w:sz w:val="24"/>
                <w:szCs w:val="24"/>
                <w:rtl w:val="0"/>
              </w:rPr>
              <w:t xml:space="preserve">When no more students are bidding, say, “Going once, going twice and sold to” and say the team. Explain this phrase and what it means before starting the game. </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wentieth Century" w:cs="Twentieth Century" w:eastAsia="Twentieth Century" w:hAnsi="Twentieth Century"/>
                <w:sz w:val="24"/>
                <w:szCs w:val="24"/>
                <w:u w:val="none"/>
              </w:rPr>
            </w:pPr>
            <w:r w:rsidDel="00000000" w:rsidR="00000000" w:rsidRPr="00000000">
              <w:rPr>
                <w:rFonts w:ascii="Twentieth Century" w:cs="Twentieth Century" w:eastAsia="Twentieth Century" w:hAnsi="Twentieth Century"/>
                <w:sz w:val="24"/>
                <w:szCs w:val="24"/>
                <w:rtl w:val="0"/>
              </w:rPr>
              <w:t xml:space="preserve">Some of the sentences up for bid are fakes aka they are grammatically incorrect. Teams want to buy only correct sentences. </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wentieth Century" w:cs="Twentieth Century" w:eastAsia="Twentieth Century" w:hAnsi="Twentieth Century"/>
                <w:sz w:val="24"/>
                <w:szCs w:val="24"/>
                <w:u w:val="none"/>
              </w:rPr>
            </w:pPr>
            <w:r w:rsidDel="00000000" w:rsidR="00000000" w:rsidRPr="00000000">
              <w:rPr>
                <w:rFonts w:ascii="Twentieth Century" w:cs="Twentieth Century" w:eastAsia="Twentieth Century" w:hAnsi="Twentieth Century"/>
                <w:sz w:val="24"/>
                <w:szCs w:val="24"/>
                <w:rtl w:val="0"/>
              </w:rPr>
              <w:t xml:space="preserve">Once a team is out of money, they are out of the bidding until the end of the game when the scores are calculated. </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wentieth Century" w:cs="Twentieth Century" w:eastAsia="Twentieth Century" w:hAnsi="Twentieth Century"/>
                <w:sz w:val="24"/>
                <w:szCs w:val="24"/>
                <w:u w:val="none"/>
              </w:rPr>
            </w:pPr>
            <w:r w:rsidDel="00000000" w:rsidR="00000000" w:rsidRPr="00000000">
              <w:rPr>
                <w:rFonts w:ascii="Twentieth Century" w:cs="Twentieth Century" w:eastAsia="Twentieth Century" w:hAnsi="Twentieth Century"/>
                <w:sz w:val="24"/>
                <w:szCs w:val="24"/>
                <w:rtl w:val="0"/>
              </w:rPr>
              <w:t xml:space="preserve">While playing, the ALT should read each sentence out loud before teams can start bidding. After the bidding is over, reveal if the sentence is correct or incorrect. If it’s incorrect, show the mistake and how to fix it. If you have an active class, you can ask the class what the mistake is and how they would fix it before revealing the answer.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 The instructions for this game might be complicated at first if the students have difficulty understanding English. Ask the JTE to help translate any key rules. Once the games get started though, students will quickly get the hang of it.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 Off to the side, keep track of what teams have bought. Only record their correct sentences. The JTE or ALT can also keep track of the teams’ money on the board.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 You can adjust the amount of money to match the amount of sentences you want to do. </w:t>
            </w:r>
          </w:p>
        </w:tc>
      </w:tr>
    </w:tbl>
    <w:p w:rsidR="00000000" w:rsidDel="00000000" w:rsidP="00000000" w:rsidRDefault="00000000" w:rsidRPr="00000000" w14:paraId="00000022">
      <w:pPr>
        <w:rPr>
          <w:rFonts w:ascii="Twentieth Century" w:cs="Twentieth Century" w:eastAsia="Twentieth Century" w:hAnsi="Twentieth Century"/>
          <w:sz w:val="24"/>
          <w:szCs w:val="24"/>
        </w:rPr>
      </w:pPr>
      <w:r w:rsidDel="00000000" w:rsidR="00000000" w:rsidRPr="00000000">
        <w:rPr>
          <w:rtl w:val="0"/>
        </w:rPr>
      </w:r>
    </w:p>
    <w:p w:rsidR="00000000" w:rsidDel="00000000" w:rsidP="00000000" w:rsidRDefault="00000000" w:rsidRPr="00000000" w14:paraId="00000023">
      <w:pPr>
        <w:rPr>
          <w:rFonts w:ascii="Twentieth Century" w:cs="Twentieth Century" w:eastAsia="Twentieth Century" w:hAnsi="Twentieth Century"/>
          <w:sz w:val="24"/>
          <w:szCs w:val="24"/>
        </w:rPr>
      </w:pPr>
      <w:r w:rsidDel="00000000" w:rsidR="00000000" w:rsidRPr="00000000">
        <w:rPr>
          <w:rtl w:val="0"/>
        </w:rPr>
      </w:r>
    </w:p>
    <w:p w:rsidR="00000000" w:rsidDel="00000000" w:rsidP="00000000" w:rsidRDefault="00000000" w:rsidRPr="00000000" w14:paraId="00000024">
      <w:pPr>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Reflection</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6135"/>
        <w:tblGridChange w:id="0">
          <w:tblGrid>
            <w:gridCol w:w="3225"/>
            <w:gridCol w:w="61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b w:val="1"/>
                <w:sz w:val="24"/>
                <w:szCs w:val="24"/>
              </w:rPr>
            </w:pPr>
            <w:r w:rsidDel="00000000" w:rsidR="00000000" w:rsidRPr="00000000">
              <w:rPr>
                <w:rFonts w:ascii="Twentieth Century" w:cs="Twentieth Century" w:eastAsia="Twentieth Century" w:hAnsi="Twentieth Century"/>
                <w:b w:val="1"/>
                <w:sz w:val="24"/>
                <w:szCs w:val="24"/>
                <w:rtl w:val="0"/>
              </w:rPr>
              <w:t xml:space="preserve">Notes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wentieth Century" w:cs="Twentieth Century" w:eastAsia="Twentieth Century" w:hAnsi="Twentieth Century"/>
                <w:sz w:val="24"/>
                <w:szCs w:val="24"/>
              </w:rPr>
            </w:pPr>
            <w:r w:rsidDel="00000000" w:rsidR="00000000" w:rsidRPr="00000000">
              <w:rPr>
                <w:rFonts w:ascii="Twentieth Century" w:cs="Twentieth Century" w:eastAsia="Twentieth Century" w:hAnsi="Twentieth Century"/>
                <w:sz w:val="24"/>
                <w:szCs w:val="24"/>
                <w:rtl w:val="0"/>
              </w:rPr>
              <w:t xml:space="preserve">Sentence Auction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sz w:val="24"/>
                <w:szCs w:val="24"/>
              </w:rPr>
            </w:pPr>
            <w:r w:rsidDel="00000000" w:rsidR="00000000" w:rsidRPr="00000000">
              <w:rPr>
                <w:rtl w:val="0"/>
              </w:rPr>
            </w:r>
          </w:p>
        </w:tc>
      </w:tr>
    </w:tbl>
    <w:p w:rsidR="00000000" w:rsidDel="00000000" w:rsidP="00000000" w:rsidRDefault="00000000" w:rsidRPr="00000000" w14:paraId="0000002C">
      <w:pP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wentieth 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