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Name: ________________                                                         Class: _________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Unit 2 “I think that…” Pattern Practice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Let’s practice the “I think that” pattern! First, unscramble the sentence. Wherever there is a blank space, fill in the blank with what you think the best answer would be. Then rewrite your new personalized sentence. 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1)  (_______/the/subject/I/best/is/think/that).</w:t>
      </w:r>
    </w:p>
    <w:p w:rsidR="00000000" w:rsidDel="00000000" w:rsidP="00000000" w:rsidRDefault="00000000" w:rsidRPr="00000000" w14:paraId="00000007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2) (the/I/best/bukatsu/is/_______/that/think).</w:t>
      </w:r>
    </w:p>
    <w:p w:rsidR="00000000" w:rsidDel="00000000" w:rsidP="00000000" w:rsidRDefault="00000000" w:rsidRPr="00000000" w14:paraId="0000000C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3) (that/I/best/in/singer/the/Japan/is/_______/think).</w:t>
      </w:r>
    </w:p>
    <w:p w:rsidR="00000000" w:rsidDel="00000000" w:rsidP="00000000" w:rsidRDefault="00000000" w:rsidRPr="00000000" w14:paraId="00000011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4) (that/store/I/is/best/the/think/_______).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5) (that/I/restaurant/think/the/chicken nanban/in/is/_______/Miyazaki/best).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6) (takenoko/is/that/kinokoyama/better/I/than/think).</w:t>
      </w:r>
    </w:p>
    <w:p w:rsidR="00000000" w:rsidDel="00000000" w:rsidP="00000000" w:rsidRDefault="00000000" w:rsidRPr="00000000" w14:paraId="00000020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Georgia" w:cs="Georgia" w:eastAsia="Georgia" w:hAnsi="Georgia"/>
          <w:sz w:val="25"/>
          <w:szCs w:val="25"/>
        </w:rPr>
      </w:pPr>
      <w:r w:rsidDel="00000000" w:rsidR="00000000" w:rsidRPr="00000000">
        <w:rPr>
          <w:rFonts w:ascii="Georgia" w:cs="Georgia" w:eastAsia="Georgia" w:hAnsi="Georgia"/>
          <w:sz w:val="25"/>
          <w:szCs w:val="25"/>
          <w:rtl w:val="0"/>
        </w:rPr>
        <w:t xml:space="preserve">7) (I/students/bentos/think/instead/kyushoku/of/that/should/eat).</w:t>
      </w:r>
    </w:p>
    <w:p w:rsidR="00000000" w:rsidDel="00000000" w:rsidP="00000000" w:rsidRDefault="00000000" w:rsidRPr="00000000" w14:paraId="00000025">
      <w:pPr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